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3808DE"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A363EC" w:rsidRDefault="00EF7B55" w:rsidP="00C52DCF">
            <w:pPr>
              <w:rPr>
                <w:rFonts w:ascii="Trebuchet MS" w:hAnsi="Trebuchet MS" w:cs="Arial"/>
                <w:sz w:val="20"/>
                <w:szCs w:val="20"/>
              </w:rPr>
            </w:pPr>
            <w:proofErr w:type="spellStart"/>
            <w:r>
              <w:rPr>
                <w:rFonts w:ascii="Trebuchet MS" w:hAnsi="Trebuchet MS" w:cs="Arial"/>
                <w:sz w:val="20"/>
                <w:szCs w:val="20"/>
              </w:rPr>
              <w:t>Justin</w:t>
            </w:r>
            <w:r w:rsidR="00BA356A">
              <w:rPr>
                <w:rFonts w:ascii="Trebuchet MS" w:hAnsi="Trebuchet MS" w:cs="Arial"/>
                <w:sz w:val="20"/>
                <w:szCs w:val="20"/>
              </w:rPr>
              <w:t>e</w:t>
            </w:r>
            <w:proofErr w:type="spellEnd"/>
            <w:r>
              <w:rPr>
                <w:rFonts w:ascii="Trebuchet MS" w:hAnsi="Trebuchet MS" w:cs="Arial"/>
                <w:sz w:val="20"/>
                <w:szCs w:val="20"/>
              </w:rPr>
              <w:t xml:space="preserve"> </w:t>
            </w:r>
            <w:proofErr w:type="spellStart"/>
            <w:r>
              <w:rPr>
                <w:rFonts w:ascii="Trebuchet MS" w:hAnsi="Trebuchet MS" w:cs="Arial"/>
                <w:sz w:val="20"/>
                <w:szCs w:val="20"/>
              </w:rPr>
              <w:t>Löbig</w:t>
            </w:r>
            <w:proofErr w:type="spellEnd"/>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EF7B55" w:rsidP="00C52DCF">
            <w:pPr>
              <w:rPr>
                <w:rFonts w:ascii="Trebuchet MS" w:hAnsi="Trebuchet MS" w:cs="Arial"/>
                <w:sz w:val="20"/>
                <w:szCs w:val="20"/>
              </w:rPr>
            </w:pPr>
            <w:r>
              <w:rPr>
                <w:rFonts w:ascii="Trebuchet MS" w:hAnsi="Trebuchet MS" w:cs="Arial"/>
                <w:sz w:val="20"/>
                <w:szCs w:val="20"/>
              </w:rPr>
              <w:t>Hirtenstr. 10a, 44145 Dortmund</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A363EC" w:rsidRDefault="00183CD0" w:rsidP="00C52DCF">
            <w:pPr>
              <w:rPr>
                <w:rFonts w:ascii="Trebuchet MS" w:hAnsi="Trebuchet MS" w:cs="Arial"/>
                <w:sz w:val="20"/>
                <w:szCs w:val="20"/>
              </w:rPr>
            </w:pPr>
            <w:r>
              <w:rPr>
                <w:rFonts w:ascii="Trebuchet MS" w:hAnsi="Trebuchet MS" w:cs="Arial"/>
                <w:sz w:val="20"/>
                <w:szCs w:val="20"/>
              </w:rPr>
              <w:t>24.08.1996</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6343F4" w:rsidP="00C52DCF">
            <w:pPr>
              <w:rPr>
                <w:rFonts w:ascii="Trebuchet MS" w:hAnsi="Trebuchet MS" w:cs="Arial"/>
                <w:sz w:val="20"/>
                <w:szCs w:val="20"/>
              </w:rPr>
            </w:pPr>
            <w:r>
              <w:rPr>
                <w:rFonts w:ascii="Trebuchet MS" w:hAnsi="Trebuchet MS" w:cs="Arial"/>
                <w:sz w:val="20"/>
                <w:szCs w:val="20"/>
              </w:rPr>
              <w:t>01577 2384610</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A363EC" w:rsidRDefault="00183CD0" w:rsidP="00C52DCF">
            <w:pPr>
              <w:rPr>
                <w:rFonts w:ascii="Trebuchet MS" w:hAnsi="Trebuchet MS" w:cs="Arial"/>
                <w:sz w:val="20"/>
                <w:szCs w:val="20"/>
              </w:rPr>
            </w:pPr>
            <w:r>
              <w:rPr>
                <w:rFonts w:ascii="Trebuchet MS" w:hAnsi="Trebuchet MS" w:cs="Arial"/>
                <w:sz w:val="20"/>
                <w:szCs w:val="20"/>
              </w:rPr>
              <w:t>Diegojussi39@gmail.com</w:t>
            </w:r>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7"/>
            </w:tblGrid>
            <w:tr w:rsidR="0007293D" w:rsidRPr="0007293D" w:rsidTr="0007293D">
              <w:trPr>
                <w:tblCellSpacing w:w="15" w:type="dxa"/>
              </w:trPr>
              <w:tc>
                <w:tcPr>
                  <w:tcW w:w="0" w:type="auto"/>
                  <w:vAlign w:val="center"/>
                  <w:hideMark/>
                </w:tcPr>
                <w:p w:rsidR="0007293D" w:rsidRPr="0007293D" w:rsidRDefault="0007293D" w:rsidP="0007293D">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07293D" w:rsidRPr="0007293D" w:rsidRDefault="0007293D" w:rsidP="0007293D">
                  <w:pPr>
                    <w:spacing w:after="0" w:line="240" w:lineRule="auto"/>
                    <w:rPr>
                      <w:rFonts w:ascii="Trebuchet MS" w:eastAsia="Times New Roman" w:hAnsi="Trebuchet MS" w:cs="Times New Roman"/>
                      <w:sz w:val="20"/>
                      <w:szCs w:val="20"/>
                      <w:lang w:eastAsia="de-DE"/>
                    </w:rPr>
                  </w:pPr>
                  <w:r w:rsidRPr="0007293D">
                    <w:rPr>
                      <w:rFonts w:ascii="Trebuchet MS" w:eastAsia="Times New Roman" w:hAnsi="Trebuchet MS" w:cs="Times New Roman"/>
                      <w:sz w:val="20"/>
                      <w:szCs w:val="20"/>
                      <w:lang w:eastAsia="de-DE"/>
                    </w:rPr>
                    <w:t>L7P3TX1HT</w:t>
                  </w:r>
                </w:p>
              </w:tc>
            </w:tr>
          </w:tbl>
          <w:p w:rsidR="002109E7" w:rsidRPr="0007293D" w:rsidRDefault="002109E7" w:rsidP="00C52DCF"/>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9F43BF">
        <w:rPr>
          <w:rFonts w:ascii="Trebuchet MS" w:hAnsi="Trebuchet MS" w:cs="Arial"/>
          <w:b/>
          <w:color w:val="FF0000"/>
          <w:sz w:val="20"/>
          <w:szCs w:val="20"/>
          <w:u w:val="single"/>
        </w:rPr>
        <w:t>26</w:t>
      </w:r>
      <w:r w:rsidRPr="008E4013">
        <w:rPr>
          <w:rFonts w:ascii="Trebuchet MS" w:hAnsi="Trebuchet MS" w:cs="Arial"/>
          <w:b/>
          <w:color w:val="FF0000"/>
          <w:sz w:val="20"/>
          <w:szCs w:val="20"/>
          <w:u w:val="single"/>
        </w:rPr>
        <w:t>.</w:t>
      </w:r>
      <w:r w:rsidR="00393EC0">
        <w:rPr>
          <w:rFonts w:ascii="Trebuchet MS" w:hAnsi="Trebuchet MS" w:cs="Arial"/>
          <w:b/>
          <w:color w:val="FF0000"/>
          <w:sz w:val="20"/>
          <w:szCs w:val="20"/>
          <w:u w:val="single"/>
        </w:rPr>
        <w:t>11</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EF7B55" w:rsidP="00FA571B">
                  <w:pPr>
                    <w:keepNext/>
                    <w:jc w:val="center"/>
                    <w:rPr>
                      <w:rFonts w:ascii="Trebuchet MS" w:hAnsi="Trebuchet MS"/>
                      <w:sz w:val="20"/>
                      <w:szCs w:val="20"/>
                    </w:rPr>
                  </w:pPr>
                  <w:r>
                    <w:rPr>
                      <w:noProof/>
                      <w:lang w:eastAsia="de-DE"/>
                    </w:rPr>
                    <w:drawing>
                      <wp:inline distT="0" distB="0" distL="0" distR="0" wp14:anchorId="4995B695" wp14:editId="584FCA2A">
                        <wp:extent cx="2105025" cy="2105025"/>
                        <wp:effectExtent l="0" t="0" r="9525" b="9525"/>
                        <wp:docPr id="2" name="image_1491840" descr="http://www.hundehilfenrw.de/s/cc_images/cache_1491840.jpg?t=147859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491840" descr="http://www.hundehilfenrw.de/s/cc_images/cache_1491840.jpg?t=14785940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EF7B55" w:rsidP="00FA571B">
                  <w:pPr>
                    <w:rPr>
                      <w:sz w:val="20"/>
                      <w:szCs w:val="20"/>
                    </w:rPr>
                  </w:pPr>
                  <w:r>
                    <w:rPr>
                      <w:sz w:val="20"/>
                      <w:szCs w:val="20"/>
                    </w:rPr>
                    <w:t>Jasper</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EF7B55" w:rsidRDefault="003A46CF" w:rsidP="003A46CF">
                  <w:pPr>
                    <w:rPr>
                      <w:color w:val="FF0000"/>
                      <w:sz w:val="20"/>
                      <w:szCs w:val="20"/>
                    </w:rPr>
                  </w:pPr>
                  <w:r w:rsidRPr="00EF7B55">
                    <w:rPr>
                      <w:b/>
                      <w:color w:val="FF0000"/>
                    </w:rPr>
                    <w:sym w:font="Wingdings" w:char="F0EF"/>
                  </w:r>
                  <w:r w:rsidRPr="00EF7B55">
                    <w:rPr>
                      <w:b/>
                      <w:color w:val="FF0000"/>
                    </w:rPr>
                    <w:t xml:space="preserve"> </w:t>
                  </w:r>
                  <w:r w:rsidRPr="00EF7B55">
                    <w:rPr>
                      <w:color w:val="FF0000"/>
                      <w:sz w:val="20"/>
                      <w:szCs w:val="20"/>
                    </w:rPr>
                    <w:t>M</w:t>
                  </w:r>
                </w:p>
                <w:p w:rsidR="002109E7" w:rsidRPr="00C40BC0" w:rsidRDefault="003A46CF" w:rsidP="003A46CF">
                  <w:pPr>
                    <w:rPr>
                      <w:sz w:val="20"/>
                      <w:szCs w:val="20"/>
                    </w:rPr>
                  </w:pPr>
                  <w:r w:rsidRPr="00EF7B55">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EF7B55" w:rsidRDefault="002109E7" w:rsidP="00FA571B">
                  <w:pPr>
                    <w:rPr>
                      <w:sz w:val="20"/>
                      <w:szCs w:val="20"/>
                    </w:rPr>
                  </w:pPr>
                  <w:r w:rsidRPr="00EF7B55">
                    <w:sym w:font="Wingdings" w:char="F0EF"/>
                  </w:r>
                  <w:r w:rsidRPr="00EF7B55">
                    <w:t xml:space="preserve"> </w:t>
                  </w:r>
                  <w:r w:rsidRPr="00EF7B55">
                    <w:rPr>
                      <w:sz w:val="20"/>
                      <w:szCs w:val="20"/>
                    </w:rPr>
                    <w:t>Ž</w:t>
                  </w:r>
                </w:p>
                <w:p w:rsidR="002109E7" w:rsidRPr="00A11851" w:rsidRDefault="002109E7" w:rsidP="00FA571B">
                  <w:pPr>
                    <w:rPr>
                      <w:sz w:val="20"/>
                      <w:szCs w:val="20"/>
                    </w:rPr>
                  </w:pPr>
                  <w:r w:rsidRPr="00EF7B55">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9F43BF" w:rsidP="00FA571B">
                  <w:pPr>
                    <w:rPr>
                      <w:sz w:val="20"/>
                      <w:szCs w:val="20"/>
                    </w:rPr>
                  </w:pPr>
                  <w:r>
                    <w:rPr>
                      <w:sz w:val="20"/>
                      <w:szCs w:val="20"/>
                    </w:rPr>
                    <w:t xml:space="preserve">1 </w:t>
                  </w:r>
                  <w:proofErr w:type="spellStart"/>
                  <w:r>
                    <w:rPr>
                      <w:sz w:val="20"/>
                      <w:szCs w:val="20"/>
                    </w:rPr>
                    <w:t>year</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9F43BF" w:rsidRDefault="002109E7" w:rsidP="00FA571B">
                  <w:pPr>
                    <w:rPr>
                      <w:sz w:val="20"/>
                      <w:szCs w:val="20"/>
                    </w:rPr>
                  </w:pPr>
                  <w:r w:rsidRPr="009F43BF">
                    <w:rPr>
                      <w:b/>
                    </w:rPr>
                    <w:sym w:font="Wingdings" w:char="F0EF"/>
                  </w:r>
                  <w:r w:rsidRPr="009F43BF">
                    <w:rPr>
                      <w:b/>
                    </w:rPr>
                    <w:t xml:space="preserve"> </w:t>
                  </w:r>
                  <w:r w:rsidRPr="009F43BF">
                    <w:rPr>
                      <w:sz w:val="20"/>
                      <w:szCs w:val="20"/>
                    </w:rPr>
                    <w:t>NE</w:t>
                  </w:r>
                </w:p>
                <w:p w:rsidR="002109E7" w:rsidRPr="00D02EA5" w:rsidRDefault="002109E7" w:rsidP="00FA571B">
                  <w:pPr>
                    <w:rPr>
                      <w:sz w:val="20"/>
                      <w:szCs w:val="20"/>
                    </w:rPr>
                  </w:pPr>
                  <w:r w:rsidRPr="009F43BF">
                    <w:rPr>
                      <w:sz w:val="20"/>
                      <w:szCs w:val="20"/>
                    </w:rPr>
                    <w:t>Nein</w:t>
                  </w:r>
                </w:p>
              </w:tc>
            </w:tr>
            <w:tr w:rsidR="002109E7" w:rsidRPr="003808DE"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808DE" w:rsidRDefault="003808DE" w:rsidP="00C74115">
                  <w:pPr>
                    <w:rPr>
                      <w:rFonts w:ascii="Trebuchet MS" w:hAnsi="Trebuchet MS"/>
                      <w:sz w:val="20"/>
                      <w:szCs w:val="20"/>
                    </w:rPr>
                  </w:pPr>
                  <w:bookmarkStart w:id="0" w:name="_GoBack"/>
                  <w:r w:rsidRPr="003808DE">
                    <w:rPr>
                      <w:rFonts w:ascii="Trebuchet MS" w:hAnsi="Trebuchet MS"/>
                      <w:color w:val="000000"/>
                      <w:sz w:val="20"/>
                      <w:szCs w:val="20"/>
                    </w:rPr>
                    <w:t>191100000827386</w:t>
                  </w:r>
                  <w:bookmarkEnd w:id="0"/>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9F43BF">
        <w:rPr>
          <w:rFonts w:ascii="Arial" w:eastAsia="Times New Roman" w:hAnsi="Arial" w:cs="Arial"/>
          <w:color w:val="1D2129"/>
          <w:sz w:val="21"/>
          <w:szCs w:val="21"/>
          <w:lang w:eastAsia="de-DE"/>
        </w:rPr>
        <w:t>26</w:t>
      </w:r>
      <w:r w:rsidR="00393EC0">
        <w:rPr>
          <w:rFonts w:ascii="Arial" w:eastAsia="Times New Roman" w:hAnsi="Arial" w:cs="Arial"/>
          <w:color w:val="1D2129"/>
          <w:sz w:val="21"/>
          <w:szCs w:val="21"/>
          <w:lang w:eastAsia="de-DE"/>
        </w:rPr>
        <w:t>.11</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7293D"/>
    <w:rsid w:val="000E3E5C"/>
    <w:rsid w:val="00183CD0"/>
    <w:rsid w:val="001C0C0C"/>
    <w:rsid w:val="002109E7"/>
    <w:rsid w:val="00213912"/>
    <w:rsid w:val="00250391"/>
    <w:rsid w:val="00250929"/>
    <w:rsid w:val="003808DE"/>
    <w:rsid w:val="00393EC0"/>
    <w:rsid w:val="003A46CF"/>
    <w:rsid w:val="006343F4"/>
    <w:rsid w:val="00757857"/>
    <w:rsid w:val="0090466B"/>
    <w:rsid w:val="00914B00"/>
    <w:rsid w:val="009F43BF"/>
    <w:rsid w:val="00A11851"/>
    <w:rsid w:val="00A363EC"/>
    <w:rsid w:val="00A37F5B"/>
    <w:rsid w:val="00A74FDF"/>
    <w:rsid w:val="00A9023B"/>
    <w:rsid w:val="00AF5BCD"/>
    <w:rsid w:val="00BA356A"/>
    <w:rsid w:val="00C40BC0"/>
    <w:rsid w:val="00C52DCF"/>
    <w:rsid w:val="00C74115"/>
    <w:rsid w:val="00C849A8"/>
    <w:rsid w:val="00D00628"/>
    <w:rsid w:val="00DA4F4C"/>
    <w:rsid w:val="00E559E0"/>
    <w:rsid w:val="00EB31F1"/>
    <w:rsid w:val="00ED2DBB"/>
    <w:rsid w:val="00EE05D3"/>
    <w:rsid w:val="00EF7B55"/>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632860523">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7</cp:revision>
  <dcterms:created xsi:type="dcterms:W3CDTF">2016-11-21T12:11:00Z</dcterms:created>
  <dcterms:modified xsi:type="dcterms:W3CDTF">2016-11-25T08:37:00Z</dcterms:modified>
</cp:coreProperties>
</file>